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附表4</w:t>
      </w:r>
    </w:p>
    <w:p>
      <w:pPr>
        <w:jc w:val="center"/>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才艺展示活动作品推荐表</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1552"/>
        <w:gridCol w:w="2215"/>
        <w:gridCol w:w="1800"/>
        <w:gridCol w:w="2128"/>
      </w:tblGrid>
      <w:tr>
        <w:trPr>
          <w:trHeight w:val="567" w:hRule="atLeast"/>
          <w:jc w:val="center"/>
        </w:trPr>
        <w:tc>
          <w:tcPr>
            <w:tcW w:w="2773" w:type="dxa"/>
            <w:gridSpan w:val="2"/>
            <w:vAlign w:val="top"/>
          </w:tcPr>
          <w:p>
            <w:pPr>
              <w:jc w:val="center"/>
              <w:rPr>
                <w:rFonts w:hint="eastAsia" w:ascii="黑体" w:hAnsi="黑体" w:eastAsia="黑体" w:cs="黑体"/>
                <w:sz w:val="28"/>
                <w:szCs w:val="28"/>
              </w:rPr>
            </w:pPr>
            <w:r>
              <w:rPr>
                <w:rFonts w:hint="eastAsia" w:ascii="黑体" w:hAnsi="黑体" w:eastAsia="黑体" w:cs="黑体"/>
                <w:sz w:val="28"/>
                <w:szCs w:val="28"/>
              </w:rPr>
              <w:t>作品名称</w:t>
            </w:r>
          </w:p>
        </w:tc>
        <w:tc>
          <w:tcPr>
            <w:tcW w:w="6143" w:type="dxa"/>
            <w:gridSpan w:val="3"/>
            <w:vAlign w:val="top"/>
          </w:tcPr>
          <w:p>
            <w:pPr>
              <w:jc w:val="center"/>
              <w:rPr>
                <w:rFonts w:hint="default" w:ascii="仿宋" w:hAnsi="仿宋" w:eastAsia="仿宋" w:cs="黑体"/>
                <w:sz w:val="28"/>
                <w:szCs w:val="28"/>
                <w:lang w:val="en-US" w:eastAsia="zh-CN"/>
              </w:rPr>
            </w:pPr>
            <w:r>
              <w:rPr>
                <w:rFonts w:hint="eastAsia" w:ascii="仿宋" w:hAnsi="仿宋" w:eastAsia="仿宋" w:cs="黑体"/>
                <w:sz w:val="28"/>
                <w:szCs w:val="28"/>
                <w:lang w:val="en-US" w:eastAsia="zh-CN"/>
              </w:rPr>
              <w:t>琵琶重奏《龙船》</w:t>
            </w:r>
          </w:p>
        </w:tc>
      </w:tr>
      <w:tr>
        <w:trPr>
          <w:trHeight w:val="567" w:hRule="atLeast"/>
          <w:jc w:val="center"/>
        </w:trPr>
        <w:tc>
          <w:tcPr>
            <w:tcW w:w="2773" w:type="dxa"/>
            <w:gridSpan w:val="2"/>
            <w:vAlign w:val="top"/>
          </w:tcPr>
          <w:p>
            <w:pPr>
              <w:jc w:val="center"/>
              <w:rPr>
                <w:rFonts w:hint="eastAsia" w:ascii="黑体" w:hAnsi="黑体" w:eastAsia="黑体" w:cs="黑体"/>
                <w:sz w:val="28"/>
                <w:szCs w:val="28"/>
              </w:rPr>
            </w:pPr>
            <w:r>
              <w:rPr>
                <w:rFonts w:hint="eastAsia" w:ascii="黑体" w:hAnsi="黑体" w:eastAsia="黑体" w:cs="黑体"/>
                <w:sz w:val="28"/>
                <w:szCs w:val="28"/>
              </w:rPr>
              <w:t>学校名称</w:t>
            </w:r>
          </w:p>
        </w:tc>
        <w:tc>
          <w:tcPr>
            <w:tcW w:w="6143" w:type="dxa"/>
            <w:gridSpan w:val="3"/>
            <w:vAlign w:val="top"/>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深圳艺术学校</w:t>
            </w:r>
          </w:p>
        </w:tc>
      </w:tr>
      <w:tr>
        <w:trPr>
          <w:trHeight w:val="567" w:hRule="atLeast"/>
          <w:jc w:val="center"/>
        </w:trPr>
        <w:tc>
          <w:tcPr>
            <w:tcW w:w="2773" w:type="dxa"/>
            <w:gridSpan w:val="2"/>
            <w:vAlign w:val="top"/>
          </w:tcPr>
          <w:p>
            <w:pPr>
              <w:jc w:val="center"/>
              <w:rPr>
                <w:rFonts w:hint="eastAsia" w:ascii="黑体" w:hAnsi="黑体" w:eastAsia="黑体" w:cs="黑体"/>
                <w:sz w:val="28"/>
                <w:szCs w:val="28"/>
              </w:rPr>
            </w:pPr>
            <w:r>
              <w:rPr>
                <w:rFonts w:hint="eastAsia" w:ascii="黑体" w:hAnsi="黑体" w:eastAsia="黑体" w:cs="黑体"/>
                <w:sz w:val="28"/>
                <w:szCs w:val="28"/>
              </w:rPr>
              <w:t>作品类型</w:t>
            </w:r>
          </w:p>
        </w:tc>
        <w:tc>
          <w:tcPr>
            <w:tcW w:w="6143" w:type="dxa"/>
            <w:gridSpan w:val="3"/>
            <w:vAlign w:val="top"/>
          </w:tcPr>
          <w:p>
            <w:pPr>
              <w:jc w:val="center"/>
              <w:rPr>
                <w:rFonts w:hint="eastAsia" w:ascii="仿宋" w:hAnsi="仿宋" w:eastAsia="仿宋" w:cs="黑体"/>
                <w:sz w:val="28"/>
                <w:szCs w:val="28"/>
              </w:rPr>
            </w:pPr>
            <w:r>
              <w:rPr>
                <w:rFonts w:hint="eastAsia" w:ascii="黑体" w:hAnsi="黑体" w:eastAsia="黑体" w:cs="黑体"/>
                <w:sz w:val="28"/>
                <w:szCs w:val="28"/>
              </w:rPr>
              <w:t>□展览类</w:t>
            </w:r>
            <w:r>
              <w:rPr>
                <w:rFonts w:hint="eastAsia" w:ascii="仿宋" w:hAnsi="仿宋" w:eastAsia="仿宋" w:cs="黑体"/>
                <w:sz w:val="28"/>
                <w:szCs w:val="28"/>
              </w:rPr>
              <w:t xml:space="preserve"> </w:t>
            </w:r>
            <w:r>
              <w:rPr>
                <w:rFonts w:ascii="仿宋" w:hAnsi="仿宋" w:eastAsia="仿宋" w:cs="黑体"/>
                <w:sz w:val="28"/>
                <w:szCs w:val="28"/>
              </w:rPr>
              <w:t xml:space="preserve">            </w:t>
            </w:r>
            <w:r>
              <w:rPr>
                <w:rFonts w:hint="eastAsia" w:ascii="仿宋" w:hAnsi="仿宋" w:eastAsia="仿宋" w:cs="黑体"/>
                <w:sz w:val="28"/>
                <w:szCs w:val="28"/>
              </w:rPr>
              <w:t xml:space="preserve">  </w:t>
            </w:r>
            <w:r>
              <w:rPr>
                <w:rFonts w:hint="eastAsia" w:ascii="黑体" w:hAnsi="黑体" w:eastAsia="黑体" w:cs="黑体"/>
                <w:sz w:val="28"/>
                <w:szCs w:val="28"/>
              </w:rPr>
              <w:sym w:font="Wingdings 2" w:char="0052"/>
            </w:r>
            <w:r>
              <w:rPr>
                <w:rFonts w:hint="eastAsia" w:ascii="黑体" w:hAnsi="黑体" w:eastAsia="黑体" w:cs="黑体"/>
                <w:sz w:val="28"/>
                <w:szCs w:val="28"/>
              </w:rPr>
              <w:t xml:space="preserve">展演类 </w:t>
            </w:r>
            <w:r>
              <w:rPr>
                <w:rFonts w:hint="eastAsia" w:ascii="仿宋" w:hAnsi="仿宋" w:eastAsia="仿宋" w:cs="黑体"/>
                <w:sz w:val="28"/>
                <w:szCs w:val="28"/>
              </w:rPr>
              <w:t xml:space="preserve">  </w:t>
            </w:r>
          </w:p>
        </w:tc>
      </w:tr>
      <w:tr>
        <w:trPr>
          <w:trHeight w:val="567" w:hRule="atLeast"/>
          <w:jc w:val="center"/>
        </w:trPr>
        <w:tc>
          <w:tcPr>
            <w:tcW w:w="1221" w:type="dxa"/>
            <w:vMerge w:val="restart"/>
            <w:vAlign w:val="center"/>
          </w:tcPr>
          <w:p>
            <w:pPr>
              <w:jc w:val="center"/>
              <w:rPr>
                <w:rFonts w:hint="eastAsia" w:ascii="黑体" w:hAnsi="黑体" w:eastAsia="黑体" w:cs="黑体"/>
                <w:sz w:val="28"/>
                <w:szCs w:val="28"/>
              </w:rPr>
            </w:pPr>
            <w:r>
              <w:rPr>
                <w:rFonts w:hint="eastAsia" w:ascii="黑体" w:hAnsi="黑体" w:eastAsia="黑体" w:cs="黑体"/>
                <w:sz w:val="28"/>
                <w:szCs w:val="28"/>
              </w:rPr>
              <w:t>作者1</w:t>
            </w:r>
          </w:p>
        </w:tc>
        <w:tc>
          <w:tcPr>
            <w:tcW w:w="155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姓名</w:t>
            </w:r>
          </w:p>
        </w:tc>
        <w:tc>
          <w:tcPr>
            <w:tcW w:w="2215" w:type="dxa"/>
            <w:vAlign w:val="center"/>
          </w:tcPr>
          <w:p>
            <w:pPr>
              <w:jc w:val="center"/>
              <w:rPr>
                <w:rFonts w:hint="default" w:ascii="仿宋" w:hAnsi="仿宋" w:eastAsia="仿宋" w:cs="黑体"/>
                <w:sz w:val="28"/>
                <w:szCs w:val="28"/>
                <w:lang w:val="en-US" w:eastAsia="zh-CN"/>
              </w:rPr>
            </w:pPr>
            <w:r>
              <w:rPr>
                <w:rFonts w:hint="eastAsia" w:ascii="仿宋" w:hAnsi="仿宋" w:eastAsia="仿宋" w:cs="黑体"/>
                <w:sz w:val="28"/>
                <w:szCs w:val="28"/>
                <w:lang w:val="en-US" w:eastAsia="zh-CN"/>
              </w:rPr>
              <w:t>丁怡萌</w:t>
            </w:r>
          </w:p>
        </w:tc>
        <w:tc>
          <w:tcPr>
            <w:tcW w:w="180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联系方式</w:t>
            </w:r>
          </w:p>
        </w:tc>
        <w:tc>
          <w:tcPr>
            <w:tcW w:w="2128" w:type="dxa"/>
            <w:vAlign w:val="center"/>
          </w:tcPr>
          <w:p>
            <w:pPr>
              <w:jc w:val="center"/>
              <w:rPr>
                <w:rFonts w:hint="default" w:ascii="仿宋" w:hAnsi="仿宋" w:eastAsia="仿宋" w:cs="黑体"/>
                <w:sz w:val="28"/>
                <w:szCs w:val="28"/>
                <w:lang w:val="en-US" w:eastAsia="zh-CN"/>
              </w:rPr>
            </w:pPr>
            <w:r>
              <w:rPr>
                <w:rFonts w:hint="eastAsia" w:ascii="仿宋" w:hAnsi="仿宋" w:eastAsia="仿宋" w:cs="黑体"/>
                <w:sz w:val="28"/>
                <w:szCs w:val="28"/>
                <w:lang w:val="en-US" w:eastAsia="zh-CN"/>
              </w:rPr>
              <w:t>19520577702</w:t>
            </w:r>
          </w:p>
        </w:tc>
      </w:tr>
      <w:tr>
        <w:trPr>
          <w:trHeight w:val="567" w:hRule="atLeast"/>
          <w:jc w:val="center"/>
        </w:trPr>
        <w:tc>
          <w:tcPr>
            <w:tcW w:w="1221" w:type="dxa"/>
            <w:vMerge w:val="continue"/>
            <w:vAlign w:val="top"/>
          </w:tcPr>
          <w:p>
            <w:pPr>
              <w:jc w:val="center"/>
              <w:rPr>
                <w:rFonts w:hint="eastAsia" w:ascii="黑体" w:hAnsi="黑体" w:eastAsia="黑体" w:cs="黑体"/>
                <w:sz w:val="28"/>
                <w:szCs w:val="28"/>
              </w:rPr>
            </w:pPr>
          </w:p>
        </w:tc>
        <w:tc>
          <w:tcPr>
            <w:tcW w:w="155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专业</w:t>
            </w:r>
          </w:p>
        </w:tc>
        <w:tc>
          <w:tcPr>
            <w:tcW w:w="2215"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琵琶</w:t>
            </w:r>
          </w:p>
        </w:tc>
        <w:tc>
          <w:tcPr>
            <w:tcW w:w="180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年级及班级</w:t>
            </w:r>
          </w:p>
        </w:tc>
        <w:tc>
          <w:tcPr>
            <w:tcW w:w="2128" w:type="dxa"/>
            <w:vAlign w:val="center"/>
          </w:tcPr>
          <w:p>
            <w:pPr>
              <w:jc w:val="center"/>
              <w:rPr>
                <w:rFonts w:hint="default" w:ascii="仿宋" w:hAnsi="仿宋" w:eastAsia="仿宋" w:cs="黑体"/>
                <w:sz w:val="28"/>
                <w:szCs w:val="28"/>
                <w:lang w:val="en-US" w:eastAsia="zh-CN"/>
              </w:rPr>
            </w:pPr>
            <w:r>
              <w:rPr>
                <w:rFonts w:hint="eastAsia" w:ascii="仿宋" w:hAnsi="仿宋" w:eastAsia="仿宋" w:cs="黑体"/>
                <w:sz w:val="28"/>
                <w:szCs w:val="28"/>
                <w:lang w:val="en-US" w:eastAsia="zh-CN"/>
              </w:rPr>
              <w:t>高二音</w:t>
            </w:r>
          </w:p>
        </w:tc>
      </w:tr>
      <w:tr>
        <w:trPr>
          <w:trHeight w:val="567" w:hRule="atLeast"/>
          <w:jc w:val="center"/>
        </w:trPr>
        <w:tc>
          <w:tcPr>
            <w:tcW w:w="1221" w:type="dxa"/>
            <w:vMerge w:val="restart"/>
            <w:vAlign w:val="center"/>
          </w:tcPr>
          <w:p>
            <w:pPr>
              <w:jc w:val="center"/>
              <w:rPr>
                <w:rFonts w:hint="eastAsia" w:ascii="黑体" w:hAnsi="黑体" w:eastAsia="黑体" w:cs="黑体"/>
                <w:sz w:val="28"/>
                <w:szCs w:val="28"/>
              </w:rPr>
            </w:pPr>
            <w:r>
              <w:rPr>
                <w:rFonts w:hint="eastAsia" w:ascii="黑体" w:hAnsi="黑体" w:eastAsia="黑体" w:cs="黑体"/>
                <w:sz w:val="28"/>
                <w:szCs w:val="28"/>
              </w:rPr>
              <w:t>作者2</w:t>
            </w:r>
          </w:p>
        </w:tc>
        <w:tc>
          <w:tcPr>
            <w:tcW w:w="155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姓名</w:t>
            </w:r>
          </w:p>
        </w:tc>
        <w:tc>
          <w:tcPr>
            <w:tcW w:w="2215" w:type="dxa"/>
            <w:vAlign w:val="center"/>
          </w:tcPr>
          <w:p>
            <w:pPr>
              <w:jc w:val="center"/>
              <w:rPr>
                <w:rFonts w:hint="default" w:ascii="仿宋" w:hAnsi="仿宋" w:eastAsia="仿宋" w:cs="黑体"/>
                <w:sz w:val="28"/>
                <w:szCs w:val="28"/>
                <w:lang w:val="en-US" w:eastAsia="zh-CN"/>
              </w:rPr>
            </w:pPr>
            <w:r>
              <w:rPr>
                <w:rFonts w:hint="eastAsia" w:ascii="仿宋" w:hAnsi="仿宋" w:eastAsia="仿宋" w:cs="黑体"/>
                <w:sz w:val="28"/>
                <w:szCs w:val="28"/>
                <w:lang w:val="en-US" w:eastAsia="zh-CN"/>
              </w:rPr>
              <w:t>卢羿萱</w:t>
            </w:r>
          </w:p>
        </w:tc>
        <w:tc>
          <w:tcPr>
            <w:tcW w:w="180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联系方式</w:t>
            </w:r>
          </w:p>
        </w:tc>
        <w:tc>
          <w:tcPr>
            <w:tcW w:w="2128" w:type="dxa"/>
            <w:vAlign w:val="center"/>
          </w:tcPr>
          <w:p>
            <w:pPr>
              <w:jc w:val="center"/>
              <w:rPr>
                <w:rFonts w:hint="default" w:ascii="仿宋" w:hAnsi="仿宋" w:eastAsia="仿宋" w:cs="黑体"/>
                <w:sz w:val="28"/>
                <w:szCs w:val="28"/>
                <w:lang w:val="en-US" w:eastAsia="zh-CN"/>
              </w:rPr>
            </w:pPr>
            <w:r>
              <w:rPr>
                <w:rFonts w:hint="default" w:ascii="仿宋" w:hAnsi="仿宋" w:eastAsia="仿宋" w:cs="黑体"/>
                <w:sz w:val="28"/>
                <w:szCs w:val="28"/>
                <w:lang w:val="en-US" w:eastAsia="zh-CN"/>
              </w:rPr>
              <w:t>18138850332</w:t>
            </w:r>
          </w:p>
        </w:tc>
      </w:tr>
      <w:tr>
        <w:trPr>
          <w:trHeight w:val="567" w:hRule="atLeast"/>
          <w:jc w:val="center"/>
        </w:trPr>
        <w:tc>
          <w:tcPr>
            <w:tcW w:w="1221" w:type="dxa"/>
            <w:vMerge w:val="continue"/>
            <w:vAlign w:val="center"/>
          </w:tcPr>
          <w:p>
            <w:pPr>
              <w:jc w:val="center"/>
              <w:rPr>
                <w:rFonts w:hint="eastAsia" w:ascii="黑体" w:hAnsi="黑体" w:eastAsia="黑体" w:cs="黑体"/>
                <w:sz w:val="28"/>
                <w:szCs w:val="28"/>
              </w:rPr>
            </w:pPr>
          </w:p>
        </w:tc>
        <w:tc>
          <w:tcPr>
            <w:tcW w:w="155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专业</w:t>
            </w:r>
          </w:p>
        </w:tc>
        <w:tc>
          <w:tcPr>
            <w:tcW w:w="2215"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琵琶</w:t>
            </w:r>
          </w:p>
        </w:tc>
        <w:tc>
          <w:tcPr>
            <w:tcW w:w="180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年级及班级</w:t>
            </w:r>
          </w:p>
        </w:tc>
        <w:tc>
          <w:tcPr>
            <w:tcW w:w="2128" w:type="dxa"/>
            <w:vAlign w:val="center"/>
          </w:tcPr>
          <w:p>
            <w:pPr>
              <w:jc w:val="center"/>
              <w:rPr>
                <w:rFonts w:hint="default" w:ascii="仿宋" w:hAnsi="仿宋" w:eastAsia="仿宋" w:cs="黑体"/>
                <w:sz w:val="28"/>
                <w:szCs w:val="28"/>
                <w:lang w:val="en-US" w:eastAsia="zh-CN"/>
              </w:rPr>
            </w:pPr>
            <w:r>
              <w:rPr>
                <w:rFonts w:hint="eastAsia" w:ascii="仿宋" w:hAnsi="仿宋" w:eastAsia="仿宋" w:cs="黑体"/>
                <w:sz w:val="28"/>
                <w:szCs w:val="28"/>
                <w:lang w:val="en-US" w:eastAsia="zh-CN"/>
              </w:rPr>
              <w:t>高一音</w:t>
            </w:r>
          </w:p>
        </w:tc>
      </w:tr>
      <w:tr>
        <w:trPr>
          <w:trHeight w:val="567" w:hRule="atLeast"/>
          <w:jc w:val="center"/>
        </w:trPr>
        <w:tc>
          <w:tcPr>
            <w:tcW w:w="1221" w:type="dxa"/>
            <w:vMerge w:val="restart"/>
            <w:vAlign w:val="center"/>
          </w:tcPr>
          <w:p>
            <w:pPr>
              <w:jc w:val="center"/>
              <w:rPr>
                <w:rFonts w:hint="eastAsia" w:ascii="黑体" w:hAnsi="黑体" w:eastAsia="黑体" w:cs="黑体"/>
                <w:sz w:val="28"/>
                <w:szCs w:val="28"/>
                <w:lang w:val="en-US" w:eastAsia="zh-CN"/>
              </w:rPr>
            </w:pPr>
            <w:r>
              <w:rPr>
                <w:rFonts w:hint="eastAsia" w:ascii="黑体" w:hAnsi="黑体" w:eastAsia="黑体" w:cs="黑体"/>
                <w:sz w:val="28"/>
                <w:szCs w:val="28"/>
              </w:rPr>
              <w:t>作者</w:t>
            </w:r>
            <w:r>
              <w:rPr>
                <w:rFonts w:hint="eastAsia" w:ascii="黑体" w:hAnsi="黑体" w:eastAsia="黑体" w:cs="黑体"/>
                <w:sz w:val="28"/>
                <w:szCs w:val="28"/>
                <w:lang w:val="en-US" w:eastAsia="zh-CN"/>
              </w:rPr>
              <w:t>3</w:t>
            </w:r>
          </w:p>
        </w:tc>
        <w:tc>
          <w:tcPr>
            <w:tcW w:w="155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姓名</w:t>
            </w:r>
          </w:p>
        </w:tc>
        <w:tc>
          <w:tcPr>
            <w:tcW w:w="2215" w:type="dxa"/>
            <w:vAlign w:val="center"/>
          </w:tcPr>
          <w:p>
            <w:pPr>
              <w:jc w:val="center"/>
              <w:rPr>
                <w:rFonts w:hint="default" w:ascii="仿宋" w:hAnsi="仿宋" w:eastAsia="仿宋" w:cs="黑体"/>
                <w:sz w:val="28"/>
                <w:szCs w:val="28"/>
                <w:lang w:val="en-US" w:eastAsia="zh-CN"/>
              </w:rPr>
            </w:pPr>
            <w:r>
              <w:rPr>
                <w:rFonts w:hint="eastAsia" w:ascii="仿宋" w:hAnsi="仿宋" w:eastAsia="仿宋" w:cs="黑体"/>
                <w:sz w:val="28"/>
                <w:szCs w:val="28"/>
                <w:lang w:val="en-US" w:eastAsia="zh-CN"/>
              </w:rPr>
              <w:t>禹嘉瑜</w:t>
            </w:r>
          </w:p>
        </w:tc>
        <w:tc>
          <w:tcPr>
            <w:tcW w:w="180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联系方式</w:t>
            </w:r>
          </w:p>
        </w:tc>
        <w:tc>
          <w:tcPr>
            <w:tcW w:w="2128"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18566726571</w:t>
            </w:r>
          </w:p>
        </w:tc>
      </w:tr>
      <w:tr>
        <w:trPr>
          <w:trHeight w:val="567" w:hRule="atLeast"/>
          <w:jc w:val="center"/>
        </w:trPr>
        <w:tc>
          <w:tcPr>
            <w:tcW w:w="1221" w:type="dxa"/>
            <w:vMerge w:val="continue"/>
            <w:vAlign w:val="center"/>
          </w:tcPr>
          <w:p>
            <w:pPr>
              <w:jc w:val="center"/>
              <w:rPr>
                <w:rFonts w:hint="eastAsia" w:ascii="黑体" w:hAnsi="黑体" w:eastAsia="黑体" w:cs="黑体"/>
                <w:sz w:val="28"/>
                <w:szCs w:val="28"/>
              </w:rPr>
            </w:pPr>
          </w:p>
        </w:tc>
        <w:tc>
          <w:tcPr>
            <w:tcW w:w="155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专业</w:t>
            </w:r>
          </w:p>
        </w:tc>
        <w:tc>
          <w:tcPr>
            <w:tcW w:w="2215"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琵琶</w:t>
            </w:r>
          </w:p>
        </w:tc>
        <w:tc>
          <w:tcPr>
            <w:tcW w:w="180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年级及班级</w:t>
            </w:r>
          </w:p>
        </w:tc>
        <w:tc>
          <w:tcPr>
            <w:tcW w:w="2128"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高一音</w:t>
            </w:r>
          </w:p>
        </w:tc>
      </w:tr>
      <w:tr>
        <w:trPr>
          <w:trHeight w:val="567" w:hRule="atLeast"/>
          <w:jc w:val="center"/>
        </w:trPr>
        <w:tc>
          <w:tcPr>
            <w:tcW w:w="1221" w:type="dxa"/>
            <w:vMerge w:val="restart"/>
            <w:vAlign w:val="center"/>
          </w:tcPr>
          <w:p>
            <w:pPr>
              <w:jc w:val="center"/>
              <w:rPr>
                <w:rFonts w:hint="eastAsia" w:ascii="黑体" w:hAnsi="黑体" w:eastAsia="黑体" w:cs="黑体"/>
                <w:sz w:val="28"/>
                <w:szCs w:val="28"/>
                <w:lang w:val="en-US" w:eastAsia="zh-CN"/>
              </w:rPr>
            </w:pPr>
            <w:r>
              <w:rPr>
                <w:rFonts w:hint="eastAsia" w:ascii="黑体" w:hAnsi="黑体" w:eastAsia="黑体" w:cs="黑体"/>
                <w:sz w:val="28"/>
                <w:szCs w:val="28"/>
              </w:rPr>
              <w:t>作者</w:t>
            </w:r>
            <w:r>
              <w:rPr>
                <w:rFonts w:hint="eastAsia" w:ascii="黑体" w:hAnsi="黑体" w:eastAsia="黑体" w:cs="黑体"/>
                <w:sz w:val="28"/>
                <w:szCs w:val="28"/>
                <w:lang w:val="en-US" w:eastAsia="zh-CN"/>
              </w:rPr>
              <w:t>4</w:t>
            </w:r>
          </w:p>
        </w:tc>
        <w:tc>
          <w:tcPr>
            <w:tcW w:w="155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姓名</w:t>
            </w:r>
          </w:p>
        </w:tc>
        <w:tc>
          <w:tcPr>
            <w:tcW w:w="2215" w:type="dxa"/>
            <w:vAlign w:val="center"/>
          </w:tcPr>
          <w:p>
            <w:pPr>
              <w:jc w:val="center"/>
              <w:rPr>
                <w:rFonts w:hint="default" w:ascii="仿宋" w:hAnsi="仿宋" w:eastAsia="仿宋" w:cs="黑体"/>
                <w:sz w:val="28"/>
                <w:szCs w:val="28"/>
                <w:lang w:val="en-US" w:eastAsia="zh-CN"/>
              </w:rPr>
            </w:pPr>
            <w:r>
              <w:rPr>
                <w:rFonts w:hint="eastAsia" w:ascii="仿宋" w:hAnsi="仿宋" w:eastAsia="仿宋" w:cs="黑体"/>
                <w:sz w:val="28"/>
                <w:szCs w:val="28"/>
                <w:lang w:val="en-US" w:eastAsia="zh-CN"/>
              </w:rPr>
              <w:t>王奕涵</w:t>
            </w:r>
          </w:p>
        </w:tc>
        <w:tc>
          <w:tcPr>
            <w:tcW w:w="180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联系方式</w:t>
            </w:r>
          </w:p>
        </w:tc>
        <w:tc>
          <w:tcPr>
            <w:tcW w:w="2128"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13714707814</w:t>
            </w:r>
          </w:p>
        </w:tc>
      </w:tr>
      <w:tr>
        <w:trPr>
          <w:trHeight w:val="567" w:hRule="atLeast"/>
          <w:jc w:val="center"/>
        </w:trPr>
        <w:tc>
          <w:tcPr>
            <w:tcW w:w="1221" w:type="dxa"/>
            <w:vMerge w:val="continue"/>
            <w:vAlign w:val="center"/>
          </w:tcPr>
          <w:p>
            <w:pPr>
              <w:jc w:val="center"/>
              <w:rPr>
                <w:rFonts w:hint="eastAsia" w:ascii="黑体" w:hAnsi="黑体" w:eastAsia="黑体" w:cs="黑体"/>
                <w:sz w:val="28"/>
                <w:szCs w:val="28"/>
              </w:rPr>
            </w:pPr>
          </w:p>
        </w:tc>
        <w:tc>
          <w:tcPr>
            <w:tcW w:w="155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专业</w:t>
            </w:r>
          </w:p>
        </w:tc>
        <w:tc>
          <w:tcPr>
            <w:tcW w:w="2215"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琵琶</w:t>
            </w:r>
          </w:p>
        </w:tc>
        <w:tc>
          <w:tcPr>
            <w:tcW w:w="180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年级及班级</w:t>
            </w:r>
          </w:p>
        </w:tc>
        <w:tc>
          <w:tcPr>
            <w:tcW w:w="2128"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初二音</w:t>
            </w:r>
          </w:p>
        </w:tc>
      </w:tr>
      <w:tr>
        <w:trPr>
          <w:trHeight w:val="567" w:hRule="atLeast"/>
          <w:jc w:val="center"/>
        </w:trPr>
        <w:tc>
          <w:tcPr>
            <w:tcW w:w="1221" w:type="dxa"/>
            <w:vMerge w:val="restart"/>
            <w:vAlign w:val="center"/>
          </w:tcPr>
          <w:p>
            <w:pPr>
              <w:jc w:val="center"/>
              <w:rPr>
                <w:rFonts w:hint="eastAsia" w:ascii="黑体" w:hAnsi="黑体" w:eastAsia="黑体" w:cs="黑体"/>
                <w:sz w:val="28"/>
                <w:szCs w:val="28"/>
              </w:rPr>
            </w:pPr>
            <w:r>
              <w:rPr>
                <w:rFonts w:hint="eastAsia" w:ascii="黑体" w:hAnsi="黑体" w:eastAsia="黑体" w:cs="黑体"/>
                <w:sz w:val="28"/>
                <w:szCs w:val="28"/>
              </w:rPr>
              <w:t>指导</w:t>
            </w:r>
          </w:p>
          <w:p>
            <w:pPr>
              <w:jc w:val="center"/>
              <w:rPr>
                <w:rFonts w:hint="eastAsia" w:ascii="黑体" w:hAnsi="黑体" w:eastAsia="黑体" w:cs="黑体"/>
                <w:sz w:val="28"/>
                <w:szCs w:val="28"/>
              </w:rPr>
            </w:pPr>
            <w:r>
              <w:rPr>
                <w:rFonts w:hint="eastAsia" w:ascii="黑体" w:hAnsi="黑体" w:eastAsia="黑体" w:cs="黑体"/>
                <w:sz w:val="28"/>
                <w:szCs w:val="28"/>
              </w:rPr>
              <w:t>老师1</w:t>
            </w:r>
          </w:p>
        </w:tc>
        <w:tc>
          <w:tcPr>
            <w:tcW w:w="155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姓名</w:t>
            </w:r>
          </w:p>
        </w:tc>
        <w:tc>
          <w:tcPr>
            <w:tcW w:w="2215"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杨莹莹</w:t>
            </w:r>
          </w:p>
        </w:tc>
        <w:tc>
          <w:tcPr>
            <w:tcW w:w="180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联系方式</w:t>
            </w:r>
          </w:p>
        </w:tc>
        <w:tc>
          <w:tcPr>
            <w:tcW w:w="2128" w:type="dxa"/>
            <w:vAlign w:val="center"/>
          </w:tcPr>
          <w:p>
            <w:pPr>
              <w:jc w:val="center"/>
              <w:rPr>
                <w:rFonts w:hint="default" w:ascii="仿宋" w:hAnsi="仿宋" w:eastAsia="仿宋" w:cs="黑体"/>
                <w:sz w:val="28"/>
                <w:szCs w:val="28"/>
                <w:lang w:val="en-US" w:eastAsia="zh-CN"/>
              </w:rPr>
            </w:pPr>
            <w:r>
              <w:rPr>
                <w:rFonts w:hint="eastAsia" w:ascii="仿宋" w:hAnsi="仿宋" w:eastAsia="仿宋" w:cs="黑体"/>
                <w:sz w:val="28"/>
                <w:szCs w:val="28"/>
                <w:lang w:val="en-US" w:eastAsia="zh-CN"/>
              </w:rPr>
              <w:t>13902960098</w:t>
            </w:r>
          </w:p>
        </w:tc>
      </w:tr>
      <w:tr>
        <w:trPr>
          <w:trHeight w:val="567" w:hRule="atLeast"/>
          <w:jc w:val="center"/>
        </w:trPr>
        <w:tc>
          <w:tcPr>
            <w:tcW w:w="1221" w:type="dxa"/>
            <w:vMerge w:val="continue"/>
            <w:vAlign w:val="top"/>
          </w:tcPr>
          <w:p>
            <w:pPr>
              <w:jc w:val="center"/>
              <w:rPr>
                <w:rFonts w:hint="eastAsia" w:ascii="黑体" w:hAnsi="黑体" w:eastAsia="黑体" w:cs="黑体"/>
                <w:sz w:val="28"/>
                <w:szCs w:val="28"/>
              </w:rPr>
            </w:pPr>
          </w:p>
        </w:tc>
        <w:tc>
          <w:tcPr>
            <w:tcW w:w="155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部门职务</w:t>
            </w:r>
          </w:p>
        </w:tc>
        <w:tc>
          <w:tcPr>
            <w:tcW w:w="2215"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民乐学科</w:t>
            </w:r>
          </w:p>
        </w:tc>
        <w:tc>
          <w:tcPr>
            <w:tcW w:w="180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职称</w:t>
            </w:r>
          </w:p>
        </w:tc>
        <w:tc>
          <w:tcPr>
            <w:tcW w:w="2128"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中级</w:t>
            </w:r>
          </w:p>
        </w:tc>
      </w:tr>
      <w:tr>
        <w:trPr>
          <w:trHeight w:val="567" w:hRule="atLeast"/>
          <w:jc w:val="center"/>
        </w:trPr>
        <w:tc>
          <w:tcPr>
            <w:tcW w:w="1221" w:type="dxa"/>
            <w:vMerge w:val="restart"/>
            <w:vAlign w:val="center"/>
          </w:tcPr>
          <w:p>
            <w:pPr>
              <w:jc w:val="center"/>
              <w:rPr>
                <w:rFonts w:hint="eastAsia" w:ascii="黑体" w:hAnsi="黑体" w:eastAsia="黑体" w:cs="黑体"/>
                <w:sz w:val="28"/>
                <w:szCs w:val="28"/>
              </w:rPr>
            </w:pPr>
            <w:r>
              <w:rPr>
                <w:rFonts w:hint="eastAsia" w:ascii="黑体" w:hAnsi="黑体" w:eastAsia="黑体" w:cs="黑体"/>
                <w:sz w:val="28"/>
                <w:szCs w:val="28"/>
              </w:rPr>
              <w:t>指导</w:t>
            </w:r>
          </w:p>
          <w:p>
            <w:pPr>
              <w:jc w:val="center"/>
              <w:rPr>
                <w:rFonts w:hint="eastAsia" w:ascii="黑体" w:hAnsi="黑体" w:eastAsia="黑体" w:cs="黑体"/>
                <w:sz w:val="28"/>
                <w:szCs w:val="28"/>
              </w:rPr>
            </w:pPr>
            <w:r>
              <w:rPr>
                <w:rFonts w:hint="eastAsia" w:ascii="黑体" w:hAnsi="黑体" w:eastAsia="黑体" w:cs="黑体"/>
                <w:sz w:val="28"/>
                <w:szCs w:val="28"/>
              </w:rPr>
              <w:t>老师2</w:t>
            </w:r>
          </w:p>
        </w:tc>
        <w:tc>
          <w:tcPr>
            <w:tcW w:w="155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姓名</w:t>
            </w:r>
          </w:p>
        </w:tc>
        <w:tc>
          <w:tcPr>
            <w:tcW w:w="2215"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刘乐</w:t>
            </w:r>
          </w:p>
        </w:tc>
        <w:tc>
          <w:tcPr>
            <w:tcW w:w="180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联系方式</w:t>
            </w:r>
          </w:p>
        </w:tc>
        <w:tc>
          <w:tcPr>
            <w:tcW w:w="2128" w:type="dxa"/>
            <w:vAlign w:val="center"/>
          </w:tcPr>
          <w:p>
            <w:pPr>
              <w:jc w:val="center"/>
              <w:rPr>
                <w:rFonts w:hint="default" w:ascii="仿宋" w:hAnsi="仿宋" w:eastAsia="仿宋" w:cs="黑体"/>
                <w:sz w:val="28"/>
                <w:szCs w:val="28"/>
                <w:lang w:val="en-US" w:eastAsia="zh-CN"/>
              </w:rPr>
            </w:pPr>
            <w:r>
              <w:rPr>
                <w:rFonts w:hint="eastAsia" w:ascii="仿宋" w:hAnsi="仿宋" w:eastAsia="仿宋" w:cs="黑体"/>
                <w:sz w:val="28"/>
                <w:szCs w:val="28"/>
                <w:lang w:val="en-US" w:eastAsia="zh-CN"/>
              </w:rPr>
              <w:t>13006655133</w:t>
            </w:r>
          </w:p>
        </w:tc>
      </w:tr>
      <w:tr>
        <w:trPr>
          <w:trHeight w:val="567" w:hRule="atLeast"/>
          <w:jc w:val="center"/>
        </w:trPr>
        <w:tc>
          <w:tcPr>
            <w:tcW w:w="1221" w:type="dxa"/>
            <w:vMerge w:val="continue"/>
            <w:vAlign w:val="center"/>
          </w:tcPr>
          <w:p>
            <w:pPr>
              <w:jc w:val="center"/>
              <w:rPr>
                <w:rFonts w:hint="eastAsia" w:ascii="黑体" w:hAnsi="黑体" w:eastAsia="黑体" w:cs="黑体"/>
                <w:sz w:val="28"/>
                <w:szCs w:val="28"/>
              </w:rPr>
            </w:pPr>
          </w:p>
        </w:tc>
        <w:tc>
          <w:tcPr>
            <w:tcW w:w="1552"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部门职务</w:t>
            </w:r>
          </w:p>
        </w:tc>
        <w:tc>
          <w:tcPr>
            <w:tcW w:w="2215"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民乐学科</w:t>
            </w:r>
          </w:p>
        </w:tc>
        <w:tc>
          <w:tcPr>
            <w:tcW w:w="1800"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职称</w:t>
            </w:r>
          </w:p>
        </w:tc>
        <w:tc>
          <w:tcPr>
            <w:tcW w:w="2128" w:type="dxa"/>
            <w:vAlign w:val="center"/>
          </w:tcPr>
          <w:p>
            <w:pPr>
              <w:jc w:val="center"/>
              <w:rPr>
                <w:rFonts w:hint="eastAsia" w:ascii="仿宋" w:hAnsi="仿宋" w:eastAsia="仿宋" w:cs="黑体"/>
                <w:sz w:val="28"/>
                <w:szCs w:val="28"/>
                <w:lang w:val="en-US" w:eastAsia="zh-CN"/>
              </w:rPr>
            </w:pPr>
            <w:r>
              <w:rPr>
                <w:rFonts w:hint="eastAsia" w:ascii="仿宋" w:hAnsi="仿宋" w:eastAsia="仿宋" w:cs="黑体"/>
                <w:sz w:val="28"/>
                <w:szCs w:val="28"/>
                <w:lang w:val="en-US" w:eastAsia="zh-CN"/>
              </w:rPr>
              <w:t>无</w:t>
            </w:r>
          </w:p>
        </w:tc>
      </w:tr>
      <w:tr>
        <w:trPr>
          <w:trHeight w:val="3194" w:hRule="atLeast"/>
          <w:jc w:val="center"/>
        </w:trPr>
        <w:tc>
          <w:tcPr>
            <w:tcW w:w="1221" w:type="dxa"/>
            <w:vAlign w:val="center"/>
          </w:tcPr>
          <w:p>
            <w:pPr>
              <w:jc w:val="center"/>
              <w:rPr>
                <w:rFonts w:hint="eastAsia" w:ascii="黑体" w:hAnsi="黑体" w:eastAsia="黑体" w:cs="黑体"/>
                <w:sz w:val="28"/>
                <w:szCs w:val="28"/>
              </w:rPr>
            </w:pPr>
            <w:r>
              <w:rPr>
                <w:rFonts w:hint="eastAsia" w:ascii="黑体" w:hAnsi="黑体" w:eastAsia="黑体" w:cs="黑体"/>
                <w:sz w:val="28"/>
                <w:szCs w:val="28"/>
              </w:rPr>
              <w:t>作品</w:t>
            </w:r>
          </w:p>
          <w:p>
            <w:pPr>
              <w:jc w:val="center"/>
              <w:rPr>
                <w:rFonts w:hint="eastAsia" w:ascii="仿宋" w:hAnsi="仿宋" w:eastAsia="仿宋" w:cs="黑体"/>
                <w:sz w:val="28"/>
                <w:szCs w:val="28"/>
              </w:rPr>
            </w:pPr>
            <w:r>
              <w:rPr>
                <w:rFonts w:hint="eastAsia" w:ascii="黑体" w:hAnsi="黑体" w:eastAsia="黑体" w:cs="黑体"/>
                <w:sz w:val="28"/>
                <w:szCs w:val="28"/>
              </w:rPr>
              <w:t>简介</w:t>
            </w:r>
          </w:p>
        </w:tc>
        <w:tc>
          <w:tcPr>
            <w:tcW w:w="7695" w:type="dxa"/>
            <w:gridSpan w:val="4"/>
            <w:vAlign w:val="top"/>
          </w:tcPr>
          <w:p>
            <w:pPr>
              <w:widowControl/>
              <w:spacing w:beforeLines="0" w:afterLines="0" w:line="400" w:lineRule="exact"/>
              <w:jc w:val="both"/>
              <w:rPr>
                <w:rFonts w:hint="eastAsia" w:ascii="Times New Roman" w:hAnsi="Times New Roman" w:eastAsia="黑体" w:cs="Times New Roman"/>
                <w:color w:val="000000"/>
                <w:kern w:val="0"/>
                <w:sz w:val="22"/>
              </w:rPr>
            </w:pPr>
            <w:r>
              <w:rPr>
                <w:rFonts w:hint="eastAsia" w:ascii="Times New Roman" w:hAnsi="Times New Roman" w:eastAsia="黑体" w:cs="Times New Roman"/>
                <w:color w:val="000000"/>
                <w:kern w:val="0"/>
                <w:sz w:val="22"/>
              </w:rPr>
              <w:t>（限300字以内）</w:t>
            </w:r>
          </w:p>
          <w:p>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仿宋" w:hAnsi="仿宋" w:eastAsia="仿宋" w:cs="黑体"/>
                <w:sz w:val="28"/>
                <w:szCs w:val="28"/>
                <w:lang w:eastAsia="zh-CN"/>
              </w:rPr>
            </w:pPr>
            <w:r>
              <w:rPr>
                <w:rFonts w:hint="eastAsia" w:ascii="仿宋" w:hAnsi="仿宋" w:eastAsia="仿宋" w:cs="黑体"/>
                <w:sz w:val="28"/>
                <w:szCs w:val="28"/>
              </w:rPr>
              <w:t>赛龙舟是中国端午节的习俗之一，也是端午节最重要的节日民俗活动之一，在中国南方地区普遍存在。</w:t>
            </w:r>
            <w:r>
              <w:rPr>
                <w:rFonts w:hint="eastAsia" w:ascii="仿宋" w:hAnsi="仿宋" w:eastAsia="仿宋" w:cs="黑体"/>
                <w:sz w:val="28"/>
                <w:szCs w:val="28"/>
                <w:lang w:eastAsia="zh-CN"/>
              </w:rPr>
              <w:t>《</w:t>
            </w:r>
            <w:r>
              <w:rPr>
                <w:rFonts w:hint="eastAsia" w:ascii="仿宋" w:hAnsi="仿宋" w:eastAsia="仿宋" w:cs="黑体"/>
                <w:sz w:val="28"/>
                <w:szCs w:val="28"/>
                <w:lang w:val="en-US" w:eastAsia="zh-CN"/>
              </w:rPr>
              <w:t>龙船</w:t>
            </w:r>
            <w:r>
              <w:rPr>
                <w:rFonts w:hint="eastAsia" w:ascii="仿宋" w:hAnsi="仿宋" w:eastAsia="仿宋" w:cs="黑体"/>
                <w:sz w:val="28"/>
                <w:szCs w:val="28"/>
                <w:lang w:eastAsia="zh-CN"/>
              </w:rPr>
              <w:t>》</w:t>
            </w:r>
            <w:r>
              <w:rPr>
                <w:rFonts w:hint="eastAsia" w:ascii="仿宋" w:hAnsi="仿宋" w:eastAsia="仿宋" w:cs="黑体"/>
                <w:sz w:val="28"/>
                <w:szCs w:val="28"/>
                <w:lang w:val="en-US" w:eastAsia="zh-CN"/>
              </w:rPr>
              <w:t>这首乐曲表现了江南民间五月初五端午节举行龙舟竞渡时热烈欢腾的场景</w:t>
            </w:r>
            <w:r>
              <w:rPr>
                <w:rFonts w:hint="eastAsia" w:ascii="仿宋" w:hAnsi="仿宋" w:eastAsia="仿宋" w:cs="黑体"/>
                <w:sz w:val="28"/>
                <w:szCs w:val="28"/>
                <w:lang w:eastAsia="zh-CN"/>
              </w:rPr>
              <w:t>和人们欢度佳节时的喜悦心情。</w:t>
            </w:r>
          </w:p>
          <w:p>
            <w:pPr>
              <w:keepNext w:val="0"/>
              <w:keepLines w:val="0"/>
              <w:pageBreakBefore w:val="0"/>
              <w:widowControl w:val="0"/>
              <w:kinsoku/>
              <w:wordWrap/>
              <w:overflowPunct/>
              <w:topLinePunct w:val="0"/>
              <w:autoSpaceDE/>
              <w:autoSpaceDN/>
              <w:bidi w:val="0"/>
              <w:adjustRightInd/>
              <w:snapToGrid/>
              <w:spacing w:line="432" w:lineRule="auto"/>
              <w:ind w:firstLine="560" w:firstLineChars="200"/>
              <w:textAlignment w:val="auto"/>
              <w:rPr>
                <w:rFonts w:hint="eastAsia" w:ascii="仿宋" w:hAnsi="仿宋" w:eastAsia="仿宋" w:cs="黑体"/>
                <w:sz w:val="28"/>
                <w:szCs w:val="28"/>
              </w:rPr>
            </w:pPr>
            <w:r>
              <w:rPr>
                <w:rFonts w:hint="eastAsia" w:ascii="仿宋" w:hAnsi="仿宋" w:eastAsia="仿宋" w:cs="黑体"/>
                <w:sz w:val="28"/>
                <w:szCs w:val="28"/>
                <w:lang w:eastAsia="zh-CN"/>
              </w:rPr>
              <w:t>龙舟竞渡将中华民族坚韧不拔、自强不息与拼搏奋进的民族精神表现得淋漓尽致，除比赛龙舟疾速之外，有些还须加</w:t>
            </w:r>
            <w:r>
              <w:rPr>
                <w:rFonts w:hint="eastAsia" w:ascii="仿宋" w:hAnsi="仿宋" w:eastAsia="仿宋" w:cs="黑体"/>
                <w:sz w:val="28"/>
                <w:szCs w:val="28"/>
                <w:lang w:val="en-US" w:eastAsia="zh-CN"/>
              </w:rPr>
              <w:t>些</w:t>
            </w:r>
            <w:r>
              <w:rPr>
                <w:rFonts w:hint="eastAsia" w:ascii="仿宋" w:hAnsi="仿宋" w:eastAsia="仿宋" w:cs="黑体"/>
                <w:sz w:val="28"/>
                <w:szCs w:val="28"/>
                <w:lang w:eastAsia="zh-CN"/>
              </w:rPr>
              <w:t>才艺表演方才尽兴散场，</w:t>
            </w:r>
            <w:r>
              <w:rPr>
                <w:rFonts w:hint="eastAsia" w:ascii="仿宋" w:hAnsi="仿宋" w:eastAsia="仿宋" w:cs="黑体"/>
                <w:sz w:val="28"/>
                <w:szCs w:val="28"/>
                <w:lang w:val="en-US" w:eastAsia="zh-CN"/>
              </w:rPr>
              <w:t>百姓们在节日里</w:t>
            </w:r>
            <w:r>
              <w:rPr>
                <w:rFonts w:hint="eastAsia" w:ascii="仿宋" w:hAnsi="仿宋" w:eastAsia="仿宋" w:cs="黑体"/>
                <w:sz w:val="28"/>
                <w:szCs w:val="28"/>
                <w:lang w:eastAsia="zh-CN"/>
              </w:rPr>
              <w:t>开眼界、畅心扉、怡人身心、各有所乐，</w:t>
            </w:r>
            <w:r>
              <w:rPr>
                <w:rFonts w:hint="eastAsia" w:ascii="仿宋" w:hAnsi="仿宋" w:eastAsia="仿宋" w:cs="黑体"/>
                <w:sz w:val="28"/>
                <w:szCs w:val="28"/>
                <w:lang w:val="en-US" w:eastAsia="zh-CN"/>
              </w:rPr>
              <w:t>这样的生活好不快活。</w:t>
            </w:r>
            <w:bookmarkStart w:id="0" w:name="_GoBack"/>
            <w:bookmarkEnd w:id="0"/>
          </w:p>
        </w:tc>
      </w:tr>
    </w:tbl>
    <w:p>
      <w:pPr>
        <w:widowControl/>
        <w:tabs>
          <w:tab w:val="left" w:pos="6096"/>
        </w:tabs>
        <w:spacing w:line="560" w:lineRule="exact"/>
        <w:ind w:firstLine="0" w:firstLineChars="0"/>
        <w:rPr>
          <w:rFonts w:ascii="仿宋" w:hAnsi="仿宋" w:eastAsia="仿宋"/>
          <w:color w:val="000000"/>
          <w:kern w:val="0"/>
          <w:sz w:val="30"/>
          <w:szCs w:val="30"/>
          <w:lang w:bidi="ar"/>
        </w:rPr>
      </w:pPr>
      <w:r>
        <w:rPr>
          <w:rFonts w:hint="eastAsia" w:ascii="仿宋" w:hAnsi="仿宋" w:eastAsia="仿宋"/>
          <w:b/>
          <w:color w:val="000000"/>
          <w:kern w:val="0"/>
          <w:sz w:val="30"/>
          <w:szCs w:val="30"/>
          <w:lang w:bidi="ar"/>
        </w:rPr>
        <w:t>备</w:t>
      </w:r>
      <w:r>
        <w:rPr>
          <w:rFonts w:ascii="仿宋" w:hAnsi="仿宋" w:eastAsia="仿宋"/>
          <w:b/>
          <w:color w:val="000000"/>
          <w:kern w:val="0"/>
          <w:sz w:val="30"/>
          <w:szCs w:val="30"/>
          <w:lang w:bidi="ar"/>
        </w:rPr>
        <w:t>注</w:t>
      </w:r>
      <w:r>
        <w:rPr>
          <w:rFonts w:hint="eastAsia" w:ascii="仿宋" w:hAnsi="仿宋" w:eastAsia="仿宋"/>
          <w:b/>
          <w:color w:val="000000"/>
          <w:kern w:val="0"/>
          <w:sz w:val="30"/>
          <w:szCs w:val="30"/>
          <w:lang w:bidi="ar"/>
        </w:rPr>
        <w:t>：</w:t>
      </w:r>
      <w:r>
        <w:rPr>
          <w:rFonts w:hint="eastAsia" w:ascii="仿宋" w:hAnsi="仿宋" w:eastAsia="仿宋"/>
          <w:color w:val="000000"/>
          <w:kern w:val="0"/>
          <w:sz w:val="30"/>
          <w:szCs w:val="30"/>
          <w:lang w:bidi="ar"/>
        </w:rPr>
        <w:t>展</w:t>
      </w:r>
      <w:r>
        <w:rPr>
          <w:rFonts w:ascii="仿宋" w:hAnsi="仿宋" w:eastAsia="仿宋"/>
          <w:color w:val="000000"/>
          <w:kern w:val="0"/>
          <w:sz w:val="30"/>
          <w:szCs w:val="30"/>
          <w:lang w:bidi="ar"/>
        </w:rPr>
        <w:t>演类作品可根据实际</w:t>
      </w:r>
      <w:r>
        <w:rPr>
          <w:rFonts w:hint="eastAsia" w:ascii="仿宋" w:hAnsi="仿宋" w:eastAsia="仿宋"/>
          <w:color w:val="000000"/>
          <w:kern w:val="0"/>
          <w:sz w:val="30"/>
          <w:szCs w:val="30"/>
          <w:lang w:bidi="ar"/>
        </w:rPr>
        <w:t>增加作</w:t>
      </w:r>
      <w:r>
        <w:rPr>
          <w:rFonts w:ascii="仿宋" w:hAnsi="仿宋" w:eastAsia="仿宋"/>
          <w:color w:val="000000"/>
          <w:kern w:val="0"/>
          <w:sz w:val="30"/>
          <w:szCs w:val="30"/>
          <w:lang w:bidi="ar"/>
        </w:rPr>
        <w:t>者</w:t>
      </w:r>
      <w:r>
        <w:rPr>
          <w:rFonts w:hint="eastAsia" w:ascii="仿宋" w:hAnsi="仿宋" w:eastAsia="仿宋"/>
          <w:color w:val="000000"/>
          <w:kern w:val="0"/>
          <w:sz w:val="30"/>
          <w:szCs w:val="30"/>
          <w:lang w:bidi="ar"/>
        </w:rPr>
        <w:t>数量，但总</w:t>
      </w:r>
      <w:r>
        <w:rPr>
          <w:rFonts w:ascii="仿宋" w:hAnsi="仿宋" w:eastAsia="仿宋"/>
          <w:color w:val="000000"/>
          <w:kern w:val="0"/>
          <w:sz w:val="30"/>
          <w:szCs w:val="30"/>
          <w:lang w:bidi="ar"/>
        </w:rPr>
        <w:t>人数</w:t>
      </w:r>
      <w:r>
        <w:rPr>
          <w:rFonts w:hint="eastAsia" w:ascii="仿宋" w:hAnsi="仿宋" w:eastAsia="仿宋"/>
          <w:color w:val="000000"/>
          <w:kern w:val="0"/>
          <w:sz w:val="30"/>
          <w:szCs w:val="30"/>
          <w:lang w:bidi="ar"/>
        </w:rPr>
        <w:t>不</w:t>
      </w:r>
      <w:r>
        <w:rPr>
          <w:rFonts w:ascii="仿宋" w:hAnsi="仿宋" w:eastAsia="仿宋"/>
          <w:color w:val="000000"/>
          <w:kern w:val="0"/>
          <w:sz w:val="30"/>
          <w:szCs w:val="30"/>
          <w:lang w:bidi="ar"/>
        </w:rPr>
        <w:t>超</w:t>
      </w:r>
      <w:r>
        <w:rPr>
          <w:rFonts w:hint="eastAsia" w:ascii="仿宋" w:hAnsi="仿宋" w:eastAsia="仿宋"/>
          <w:color w:val="000000"/>
          <w:kern w:val="0"/>
          <w:sz w:val="30"/>
          <w:szCs w:val="30"/>
          <w:lang w:bidi="ar"/>
        </w:rPr>
        <w:t>12人。</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altName w:val="汉仪书宋二KW"/>
    <w:panose1 w:val="02010601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Wingdings 2">
    <w:panose1 w:val="05020102010507070707"/>
    <w:charset w:val="00"/>
    <w:family w:val="auto"/>
    <w:pitch w:val="default"/>
    <w:sig w:usb0="00000000" w:usb1="00000000" w:usb2="00000000" w:usb3="00000000" w:csb0="8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华文楷体">
    <w:panose1 w:val="02010600040101010101"/>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A68CE4"/>
    <w:rsid w:val="6F3F9D74"/>
    <w:rsid w:val="7FFF31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2022-06-15T09:58:00Z</dcterms:created>
  <dc:creator>86139</dc:creator>
  <cp:lastModifiedBy>樂</cp:lastModifiedBy>
  <dcterms:modified xsi:type="dcterms:W3CDTF">2024-10-19T22:22:46Z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D850313BA0AD4F9AF4BE1367BBEAF174_43</vt:lpwstr>
  </property>
</Properties>
</file>